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rPr/>
      </w:pPr>
      <w:r w:rsidDel="00000000" w:rsidR="00000000" w:rsidRPr="00000000">
        <w:rPr>
          <w:rFonts w:ascii="Quattrocento Sans" w:cs="Quattrocento Sans" w:eastAsia="Quattrocento Sans" w:hAnsi="Quattrocento Sans"/>
          <w:rtl w:val="0"/>
        </w:rPr>
        <w:t xml:space="preserve">🧠</w:t>
      </w:r>
      <w:r w:rsidDel="00000000" w:rsidR="00000000" w:rsidRPr="00000000">
        <w:rPr>
          <w:rtl w:val="0"/>
        </w:rPr>
        <w:t xml:space="preserve"> Metodo DEAR per la risoluzione dei problemi: un approccio strutturato per affrontare le sfide della vita reale</w:t>
      </w:r>
    </w:p>
    <w:p w:rsidR="00000000" w:rsidDel="00000000" w:rsidP="00000000" w:rsidRDefault="00000000" w:rsidRPr="00000000" w14:paraId="00000002">
      <w:pPr>
        <w:pStyle w:val="Heading2"/>
        <w:rPr>
          <w:sz w:val="28"/>
          <w:szCs w:val="28"/>
        </w:rPr>
      </w:pPr>
      <w:r w:rsidDel="00000000" w:rsidR="00000000" w:rsidRPr="00000000">
        <w:rPr>
          <w:rFonts w:ascii="Quattrocento Sans" w:cs="Quattrocento Sans" w:eastAsia="Quattrocento Sans" w:hAnsi="Quattrocento Sans"/>
          <w:sz w:val="28"/>
          <w:szCs w:val="28"/>
          <w:rtl w:val="0"/>
        </w:rPr>
        <w:t xml:space="preserve">🌟</w:t>
      </w:r>
      <w:r w:rsidDel="00000000" w:rsidR="00000000" w:rsidRPr="00000000">
        <w:rPr>
          <w:sz w:val="28"/>
          <w:szCs w:val="28"/>
          <w:rtl w:val="0"/>
        </w:rPr>
        <w:t xml:space="preserve"> Che cos'è DEAR?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DEAR è l'acronimo di Define, Explore, Act, Reflect (Definisci, Esplora, Agisci, Rifletti), una procedura in quattro fasi progettata per aiutare i e le dirigenti scolastici, gli e le insegnanti e i genitori a risolvere i problemi in modo efficace e con sicurezza, soprattutto in situazioni che comportano disinformazione, informazioni errate o sfide complesse tra scuola e famiglia.</w:t>
      </w:r>
    </w:p>
    <w:p w:rsidR="00000000" w:rsidDel="00000000" w:rsidP="00000000" w:rsidRDefault="00000000" w:rsidRPr="00000000" w14:paraId="00000004">
      <w:pPr>
        <w:pStyle w:val="Heading2"/>
        <w:rPr>
          <w:sz w:val="28"/>
          <w:szCs w:val="28"/>
        </w:rPr>
      </w:pPr>
      <w:r w:rsidDel="00000000" w:rsidR="00000000" w:rsidRPr="00000000">
        <w:rPr>
          <w:rFonts w:ascii="Quattrocento Sans" w:cs="Quattrocento Sans" w:eastAsia="Quattrocento Sans" w:hAnsi="Quattrocento Sans"/>
          <w:sz w:val="28"/>
          <w:szCs w:val="28"/>
          <w:rtl w:val="0"/>
        </w:rPr>
        <w:t xml:space="preserve">🔍</w:t>
      </w:r>
      <w:r w:rsidDel="00000000" w:rsidR="00000000" w:rsidRPr="00000000">
        <w:rPr>
          <w:sz w:val="28"/>
          <w:szCs w:val="28"/>
          <w:rtl w:val="0"/>
        </w:rPr>
        <w:t xml:space="preserve"> 1. DEFINIRE "Cosa sta realmente succedendo?"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3549650</wp:posOffset>
            </wp:positionH>
            <wp:positionV relativeFrom="paragraph">
              <wp:posOffset>38735</wp:posOffset>
            </wp:positionV>
            <wp:extent cx="2623820" cy="3936365"/>
            <wp:effectExtent b="0" l="0" r="0" t="0"/>
            <wp:wrapSquare wrapText="bothSides" distB="0" distT="0" distL="114300" distR="114300"/>
            <wp:docPr id="157249286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3820" cy="39363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- Guardare oltre i sintomi superficiali.</w:t>
        <w:br w:type="textWrapping"/>
        <w:t xml:space="preserve">- Identificate chi è coinvolto e qual è il problema principale.</w:t>
        <w:br w:type="textWrapping"/>
        <w:t xml:space="preserve">- Evita di saltare a conclusioni o supposizioni affrettate.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📝 Chiediti:</w:t>
        <w:br w:type="textWrapping"/>
        <w:t xml:space="preserve">- Cosa so per certo?</w:t>
        <w:br w:type="textWrapping"/>
        <w:t xml:space="preserve">- Cosa sto supponendo?</w:t>
        <w:br w:type="textWrapping"/>
        <w:t xml:space="preserve">- Qual è l'impatto del problema?</w:t>
      </w:r>
    </w:p>
    <w:p w:rsidR="00000000" w:rsidDel="00000000" w:rsidP="00000000" w:rsidRDefault="00000000" w:rsidRPr="00000000" w14:paraId="00000007">
      <w:pPr>
        <w:pStyle w:val="Heading2"/>
        <w:rPr>
          <w:sz w:val="28"/>
          <w:szCs w:val="28"/>
        </w:rPr>
      </w:pPr>
      <w:r w:rsidDel="00000000" w:rsidR="00000000" w:rsidRPr="00000000">
        <w:rPr>
          <w:rFonts w:ascii="Quattrocento Sans" w:cs="Quattrocento Sans" w:eastAsia="Quattrocento Sans" w:hAnsi="Quattrocento Sans"/>
          <w:sz w:val="28"/>
          <w:szCs w:val="28"/>
          <w:rtl w:val="0"/>
        </w:rPr>
        <w:t xml:space="preserve">💡</w:t>
      </w:r>
      <w:r w:rsidDel="00000000" w:rsidR="00000000" w:rsidRPr="00000000">
        <w:rPr>
          <w:sz w:val="28"/>
          <w:szCs w:val="28"/>
          <w:rtl w:val="0"/>
        </w:rPr>
        <w:t xml:space="preserve"> 2. ESPLORA "Cosa potremmo fare al riguardo?"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- Fai un brainstorming delle possibili soluzioni senza giudicare.</w:t>
        <w:br w:type="textWrapping"/>
        <w:t xml:space="preserve">- Considerare i pro, i contro e i possibili risultati di ciascuna opzione.</w:t>
        <w:br w:type="textWrapping"/>
        <w:t xml:space="preserve">- Coinvolgi diverse prospettive (studenti, personale, famiglie).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📝 Chiedere:</w:t>
        <w:br w:type="textWrapping"/>
        <w:t xml:space="preserve">- Quali sono le 3 azioni possibili?</w:t>
        <w:br w:type="textWrapping"/>
        <w:t xml:space="preserve">- Cosa potrebbe andare bene o male in ciascuna di esse?</w:t>
      </w:r>
    </w:p>
    <w:p w:rsidR="00000000" w:rsidDel="00000000" w:rsidP="00000000" w:rsidRDefault="00000000" w:rsidRPr="00000000" w14:paraId="0000000A">
      <w:pPr>
        <w:pStyle w:val="Heading2"/>
        <w:rPr>
          <w:sz w:val="28"/>
          <w:szCs w:val="28"/>
        </w:rPr>
      </w:pPr>
      <w:sdt>
        <w:sdtPr>
          <w:id w:val="-1605088501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8"/>
              <w:szCs w:val="28"/>
              <w:rtl w:val="0"/>
            </w:rPr>
            <w:t xml:space="preserve">✅</w:t>
          </w:r>
        </w:sdtContent>
      </w:sdt>
      <w:r w:rsidDel="00000000" w:rsidR="00000000" w:rsidRPr="00000000">
        <w:rPr>
          <w:sz w:val="28"/>
          <w:szCs w:val="28"/>
          <w:rtl w:val="0"/>
        </w:rPr>
        <w:t xml:space="preserve"> 3. AGIRE "Qual è il nostro miglior passo successivo?"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- Scegli la soluzione più pratica ed etica.</w:t>
        <w:br w:type="textWrapping"/>
        <w:t xml:space="preserve">- Delinea un piano d'azione semplice: chi, cosa, quando.</w:t>
        <w:br w:type="textWrapping"/>
        <w:t xml:space="preserve">- Comunicate chiaramente con le persone coinvolte.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📝 Chiedi:</w:t>
        <w:br w:type="textWrapping"/>
        <w:t xml:space="preserve">- Quali misure dobbiamo adottare per prime?</w:t>
        <w:br w:type="textWrapping"/>
        <w:t xml:space="preserve">- Chi deve essere informato o coinvolto?</w:t>
      </w:r>
    </w:p>
    <w:p w:rsidR="00000000" w:rsidDel="00000000" w:rsidP="00000000" w:rsidRDefault="00000000" w:rsidRPr="00000000" w14:paraId="0000000D">
      <w:pPr>
        <w:pStyle w:val="Heading2"/>
        <w:rPr>
          <w:sz w:val="28"/>
          <w:szCs w:val="28"/>
        </w:rPr>
      </w:pPr>
      <w:r w:rsidDel="00000000" w:rsidR="00000000" w:rsidRPr="00000000">
        <w:rPr>
          <w:rFonts w:ascii="Quattrocento Sans" w:cs="Quattrocento Sans" w:eastAsia="Quattrocento Sans" w:hAnsi="Quattrocento Sans"/>
          <w:sz w:val="28"/>
          <w:szCs w:val="28"/>
          <w:rtl w:val="0"/>
        </w:rPr>
        <w:t xml:space="preserve">🔁</w:t>
      </w:r>
      <w:r w:rsidDel="00000000" w:rsidR="00000000" w:rsidRPr="00000000">
        <w:rPr>
          <w:sz w:val="28"/>
          <w:szCs w:val="28"/>
          <w:rtl w:val="0"/>
        </w:rPr>
        <w:t xml:space="preserve"> 4. RIFLETTETE "Cosa ha funzionato e cosa possiamo imparare?"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- Valutare il risultato e il processo.</w:t>
        <w:br w:type="textWrapping"/>
        <w:t xml:space="preserve">- Identifica i punti deboli o i pregiudizi.</w:t>
        <w:br w:type="textWrapping"/>
        <w:t xml:space="preserve">- Festeggiare i progressi e apportare modifiche se necessario.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📝 Chiediti:</w:t>
        <w:br w:type="textWrapping"/>
        <w:t xml:space="preserve">- Abbiamo risolto il problema reale?</w:t>
        <w:br w:type="textWrapping"/>
        <w:t xml:space="preserve">- Cosa faremmo di diverso la prossima volta?</w:t>
      </w:r>
    </w:p>
    <w:p w:rsidR="00000000" w:rsidDel="00000000" w:rsidP="00000000" w:rsidRDefault="00000000" w:rsidRPr="00000000" w14:paraId="00000010">
      <w:pPr>
        <w:pStyle w:val="Heading2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🧩 Suggerimento: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Utilizzate il metodo DEAR in qualsiasi situazione, dalle voci sui social media ai conflitti in classe. È flessibile, inclusivo e incoraggia a pensare meglio, insieme.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color="4f81bd" w:space="4" w:sz="4" w:val="single"/>
          <w:right w:space="0" w:sz="0" w:val="nil"/>
          <w:between w:space="0" w:sz="0" w:val="nil"/>
        </w:pBdr>
        <w:shd w:fill="auto" w:val="clear"/>
        <w:spacing w:after="280" w:before="200" w:line="276" w:lineRule="auto"/>
        <w:ind w:left="936" w:right="936" w:firstLine="0"/>
        <w:jc w:val="left"/>
        <w:rPr>
          <w:rFonts w:ascii="Cambria" w:cs="Cambria" w:eastAsia="Cambria" w:hAnsi="Cambria"/>
          <w:b w:val="1"/>
          <w:bCs w:val="1"/>
          <w:i w:val="1"/>
          <w:iCs w:val="1"/>
          <w:smallCaps w:val="0"/>
          <w:strike w:val="0"/>
          <w:color w:val="4f81bd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" w:cs="Cambria" w:eastAsia="Cambria" w:hAnsi="Cambria"/>
          <w:b w:val="1"/>
          <w:bCs w:val="1"/>
          <w:i w:val="1"/>
          <w:iCs w:val="1"/>
          <w:smallCaps w:val="0"/>
          <w:strike w:val="0"/>
          <w:color w:val="4f81bd"/>
          <w:sz w:val="22"/>
          <w:szCs w:val="22"/>
          <w:u w:val="none"/>
          <w:shd w:fill="auto" w:val="clear"/>
          <w:vertAlign w:val="baseline"/>
          <w:rtl w:val="0"/>
        </w:rPr>
        <w:t xml:space="preserve">"I grandi </w:t>
      </w:r>
      <w:r w:rsidDel="00000000" w:rsidR="00000000" w:rsidRPr="00000000">
        <w:rPr>
          <w:b w:val="1"/>
          <w:bCs w:val="1"/>
          <w:i w:val="1"/>
          <w:iCs w:val="1"/>
          <w:color w:val="4f81bd"/>
          <w:rtl w:val="0"/>
        </w:rPr>
        <w:t xml:space="preserve">risolutori </w:t>
      </w:r>
      <w:r w:rsidDel="00000000" w:rsidR="00000000" w:rsidRPr="00000000">
        <w:rPr>
          <w:rFonts w:ascii="Cambria" w:cs="Cambria" w:eastAsia="Cambria" w:hAnsi="Cambria"/>
          <w:b w:val="1"/>
          <w:bCs w:val="1"/>
          <w:i w:val="1"/>
          <w:iCs w:val="1"/>
          <w:smallCaps w:val="0"/>
          <w:strike w:val="0"/>
          <w:color w:val="4f81bd"/>
          <w:sz w:val="22"/>
          <w:szCs w:val="22"/>
          <w:u w:val="none"/>
          <w:shd w:fill="auto" w:val="clear"/>
          <w:vertAlign w:val="baseline"/>
          <w:rtl w:val="0"/>
        </w:rPr>
        <w:t xml:space="preserve">di problemi non sono quelli che si affrettano a dare risposte, ma quelli che si fermano a porre domande migliori".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Arial Unicode MS"/>
  <w:font w:name="Quattrocen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 w:val="1"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BodyText">
    <w:name w:val="Body Text"/>
    <w:basedOn w:val="Normal"/>
    <w:link w:val="BodyTextChar"/>
    <w:uiPriority w:val="99"/>
    <w:unhideWhenUsed w:val="1"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 w:val="1"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Bullet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Bullet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Bullet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Number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Number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Number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ListContinue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ListContinue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ListContinue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MacroText">
    <w:name w:val="macro"/>
    <w:link w:val="MacroTextCh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C693F"/>
    <w:rPr>
      <w:i w:val="1"/>
      <w:iCs w:val="1"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 w:val="1"/>
      <w:iCs w:val="1"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 w:val="1"/>
    <w:rsid w:val="00FC693F"/>
    <w:rPr>
      <w:b w:val="1"/>
      <w:bCs w:val="1"/>
    </w:rPr>
  </w:style>
  <w:style w:type="character" w:styleId="Emphasis">
    <w:name w:val="Emphasis"/>
    <w:basedOn w:val="DefaultParagraphFont"/>
    <w:uiPriority w:val="20"/>
    <w:qFormat w:val="1"/>
    <w:rsid w:val="00FC693F"/>
    <w:rPr>
      <w:i w:val="1"/>
      <w:iCs w:val="1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SubtleEmphasis">
    <w:name w:val="Subtle Emphasis"/>
    <w:basedOn w:val="DefaultParagraphFont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IntenseEmphasis">
    <w:name w:val="Intense Emphasis"/>
    <w:basedOn w:val="DefaultParagraphFont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SubtleReference">
    <w:name w:val="Subtle Reference"/>
    <w:basedOn w:val="DefaultParagraphFont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OCHeading">
    <w:name w:val="TOC Heading"/>
    <w:basedOn w:val="Heading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QuattrocentoSans-regular.ttf"/><Relationship Id="rId2" Type="http://schemas.openxmlformats.org/officeDocument/2006/relationships/font" Target="fonts/QuattrocentoSans-bold.ttf"/><Relationship Id="rId3" Type="http://schemas.openxmlformats.org/officeDocument/2006/relationships/font" Target="fonts/QuattrocentoSans-italic.ttf"/><Relationship Id="rId4" Type="http://schemas.openxmlformats.org/officeDocument/2006/relationships/font" Target="fonts/Quattrocen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hZ+NYmhaqKHVIbjMUt1kVsec1Q==">CgMxLjAaMAoBMBIrCikIB0IlChFRdWF0dHJvY2VudG8gU2FucxIQQXJpYWwgVW5pY29kZSBNUzgAciExUUNGak9Sb2NOYkxfLXVzTEVmVDJ3SGd2QzdkcTRaamQ=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2025-08-01T13:47:00.0000000Z</dcterms:created>
  <dc:creator>python-docx</dc:creator>
</cp:coreProperties>
</file>